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7D70D8" w14:textId="77777777" w:rsidR="00B51429" w:rsidRDefault="00000000">
      <w:pPr>
        <w:pStyle w:val="Overskrift1"/>
        <w:tabs>
          <w:tab w:val="left" w:pos="7980"/>
        </w:tabs>
      </w:pPr>
      <w:r>
        <w:t>Bestemmelse af Jordens alder – B niveau fysik</w:t>
      </w:r>
      <w:r>
        <w:tab/>
      </w:r>
    </w:p>
    <w:p w14:paraId="5B5ECB62" w14:textId="77777777" w:rsidR="00B51429" w:rsidRDefault="00000000">
      <w:r>
        <w:t xml:space="preserve">I dette simuleringsforsøg skal eleverne forsøget at anvende radioaktive henfald fra forskellige isotoper til at udregne jordens umiddelbare alder. </w:t>
      </w:r>
    </w:p>
    <w:p w14:paraId="5EAD624A" w14:textId="77777777" w:rsidR="00B51429" w:rsidRDefault="00000000">
      <w:pPr>
        <w:pStyle w:val="Overskrift2"/>
      </w:pPr>
      <w:r>
        <w:t xml:space="preserve">Problemstilling: Hvor gammel er jorden? </w:t>
      </w:r>
      <w:r>
        <w:rPr>
          <w:noProof/>
        </w:rPr>
        <w:drawing>
          <wp:anchor distT="0" distB="0" distL="114300" distR="114300" simplePos="0" relativeHeight="251658240" behindDoc="0" locked="0" layoutInCell="1" hidden="0" allowOverlap="1" wp14:anchorId="0728ABBA" wp14:editId="3E50B352">
            <wp:simplePos x="0" y="0"/>
            <wp:positionH relativeFrom="column">
              <wp:posOffset>4293870</wp:posOffset>
            </wp:positionH>
            <wp:positionV relativeFrom="paragraph">
              <wp:posOffset>34290</wp:posOffset>
            </wp:positionV>
            <wp:extent cx="1516380" cy="1516380"/>
            <wp:effectExtent l="0" t="0" r="0" b="0"/>
            <wp:wrapSquare wrapText="bothSides" distT="0" distB="0" distL="114300" distR="114300"/>
            <wp:docPr id="11" name="image4.jpg" descr="http://solarviews.com/raw/earth/bluemarblewest.jpg"/>
            <wp:cNvGraphicFramePr/>
            <a:graphic xmlns:a="http://schemas.openxmlformats.org/drawingml/2006/main">
              <a:graphicData uri="http://schemas.openxmlformats.org/drawingml/2006/picture">
                <pic:pic xmlns:pic="http://schemas.openxmlformats.org/drawingml/2006/picture">
                  <pic:nvPicPr>
                    <pic:cNvPr id="0" name="image4.jpg" descr="http://solarviews.com/raw/earth/bluemarblewest.jpg"/>
                    <pic:cNvPicPr preferRelativeResize="0"/>
                  </pic:nvPicPr>
                  <pic:blipFill>
                    <a:blip r:embed="rId8"/>
                    <a:srcRect/>
                    <a:stretch>
                      <a:fillRect/>
                    </a:stretch>
                  </pic:blipFill>
                  <pic:spPr>
                    <a:xfrm>
                      <a:off x="0" y="0"/>
                      <a:ext cx="1516380" cy="1516380"/>
                    </a:xfrm>
                    <a:prstGeom prst="rect">
                      <a:avLst/>
                    </a:prstGeom>
                    <a:ln/>
                  </pic:spPr>
                </pic:pic>
              </a:graphicData>
            </a:graphic>
          </wp:anchor>
        </w:drawing>
      </w:r>
    </w:p>
    <w:p w14:paraId="3CA09C1B" w14:textId="77777777" w:rsidR="00B51429" w:rsidRDefault="00000000">
      <w:r>
        <w:t xml:space="preserve">Et af de mest eksistentielle spørgsmål vi som mennesker kan stille os selv er; hvor kommer vi fra? Har biblen ret i at jorden er 6000 år gammel? Som fysikere ønsker vi at teste ting, holde dem op imod hypoteser og afvise de teorier, som ikke passer med hvad vi kan observere. Vi vil i dette forsøg arbejde med hvordan man kan bestemme jordens alder ud fra radioaktive prøvers halveringstider. </w:t>
      </w:r>
    </w:p>
    <w:p w14:paraId="78918EDF" w14:textId="77777777" w:rsidR="00B51429" w:rsidRDefault="00000000">
      <w:pPr>
        <w:pStyle w:val="Overskrift3"/>
      </w:pPr>
      <w:r>
        <w:t>Henfald simuleret med terninger (1.0):</w:t>
      </w:r>
    </w:p>
    <w:p w14:paraId="032303C4" w14:textId="77777777" w:rsidR="00B51429" w:rsidRDefault="00B51429"/>
    <w:p w14:paraId="71542854" w14:textId="77777777" w:rsidR="00B51429" w:rsidRDefault="00000000">
      <w:pPr>
        <w:numPr>
          <w:ilvl w:val="0"/>
          <w:numId w:val="2"/>
        </w:numPr>
        <w:pBdr>
          <w:top w:val="nil"/>
          <w:left w:val="nil"/>
          <w:bottom w:val="nil"/>
          <w:right w:val="nil"/>
          <w:between w:val="nil"/>
        </w:pBdr>
        <w:spacing w:after="0"/>
        <w:rPr>
          <w:b/>
          <w:color w:val="000000"/>
        </w:rPr>
      </w:pPr>
      <w:r>
        <w:rPr>
          <w:b/>
          <w:color w:val="000000"/>
        </w:rPr>
        <w:t>Halveringstid af hver terningetype</w:t>
      </w:r>
    </w:p>
    <w:p w14:paraId="449C0C37" w14:textId="77777777" w:rsidR="00B51429" w:rsidRDefault="00000000">
      <w:pPr>
        <w:pBdr>
          <w:top w:val="nil"/>
          <w:left w:val="nil"/>
          <w:bottom w:val="nil"/>
          <w:right w:val="nil"/>
          <w:between w:val="nil"/>
        </w:pBdr>
        <w:spacing w:after="0"/>
        <w:ind w:left="720"/>
        <w:rPr>
          <w:color w:val="000000"/>
        </w:rPr>
      </w:pPr>
      <w:r>
        <w:rPr>
          <w:color w:val="000000"/>
        </w:rPr>
        <w:t xml:space="preserve">Udvælg de to terningetyper, som er i jeres udleveret pose. Under antagelse af at en terning henfalder til sin stabile datterkerne når man slår det højest mulige slag med den, udfør da et eksperiment, som tester de to udvalgte terningers halveringstid (antal slag). </w:t>
      </w:r>
    </w:p>
    <w:p w14:paraId="318D618A" w14:textId="77777777" w:rsidR="00B51429" w:rsidRDefault="00B51429">
      <w:pPr>
        <w:pBdr>
          <w:top w:val="nil"/>
          <w:left w:val="nil"/>
          <w:bottom w:val="nil"/>
          <w:right w:val="nil"/>
          <w:between w:val="nil"/>
        </w:pBdr>
        <w:spacing w:after="0"/>
        <w:ind w:left="720"/>
        <w:rPr>
          <w:color w:val="000000"/>
        </w:rPr>
      </w:pPr>
    </w:p>
    <w:p w14:paraId="17E3B085" w14:textId="77777777" w:rsidR="00B51429" w:rsidRDefault="00000000">
      <w:pPr>
        <w:pBdr>
          <w:top w:val="nil"/>
          <w:left w:val="nil"/>
          <w:bottom w:val="nil"/>
          <w:right w:val="nil"/>
          <w:between w:val="nil"/>
        </w:pBdr>
        <w:ind w:left="720"/>
        <w:rPr>
          <w:color w:val="000000"/>
        </w:rPr>
      </w:pPr>
      <w:proofErr w:type="spellStart"/>
      <w:r>
        <w:rPr>
          <w:color w:val="000000"/>
        </w:rPr>
        <w:t>Nb.</w:t>
      </w:r>
      <w:proofErr w:type="spellEnd"/>
      <w:r>
        <w:rPr>
          <w:color w:val="000000"/>
        </w:rPr>
        <w:t xml:space="preserve"> Det kan anbefales at bruge minimum 100 af hver terningetype. Alternativt kan følgende hjemmeside benyttes: </w:t>
      </w:r>
      <w:hyperlink r:id="rId9">
        <w:r>
          <w:rPr>
            <w:color w:val="0563C1"/>
            <w:u w:val="single"/>
          </w:rPr>
          <w:t>https://www.calculator.net/dice-roller.html</w:t>
        </w:r>
      </w:hyperlink>
      <w:r>
        <w:rPr>
          <w:color w:val="000000"/>
        </w:rPr>
        <w:t xml:space="preserve"> </w:t>
      </w:r>
    </w:p>
    <w:p w14:paraId="14F79970" w14:textId="77777777" w:rsidR="00B51429" w:rsidRDefault="00000000">
      <w:pPr>
        <w:jc w:val="center"/>
      </w:pPr>
      <w:r>
        <w:rPr>
          <w:noProof/>
        </w:rPr>
        <w:drawing>
          <wp:inline distT="0" distB="0" distL="0" distR="0" wp14:anchorId="38FC25D5" wp14:editId="3C443C70">
            <wp:extent cx="3150997" cy="2363249"/>
            <wp:effectExtent l="0" t="0" r="0" b="0"/>
            <wp:docPr id="14" name="image3.jpg" descr="Billedresultat for d6 and d12 dices"/>
            <wp:cNvGraphicFramePr/>
            <a:graphic xmlns:a="http://schemas.openxmlformats.org/drawingml/2006/main">
              <a:graphicData uri="http://schemas.openxmlformats.org/drawingml/2006/picture">
                <pic:pic xmlns:pic="http://schemas.openxmlformats.org/drawingml/2006/picture">
                  <pic:nvPicPr>
                    <pic:cNvPr id="0" name="image3.jpg" descr="Billedresultat for d6 and d12 dices"/>
                    <pic:cNvPicPr preferRelativeResize="0"/>
                  </pic:nvPicPr>
                  <pic:blipFill>
                    <a:blip r:embed="rId10"/>
                    <a:srcRect/>
                    <a:stretch>
                      <a:fillRect/>
                    </a:stretch>
                  </pic:blipFill>
                  <pic:spPr>
                    <a:xfrm>
                      <a:off x="0" y="0"/>
                      <a:ext cx="3150997" cy="2363249"/>
                    </a:xfrm>
                    <a:prstGeom prst="rect">
                      <a:avLst/>
                    </a:prstGeom>
                    <a:ln/>
                  </pic:spPr>
                </pic:pic>
              </a:graphicData>
            </a:graphic>
          </wp:inline>
        </w:drawing>
      </w:r>
    </w:p>
    <w:p w14:paraId="79C61D39" w14:textId="77777777" w:rsidR="00B51429" w:rsidRDefault="00000000">
      <w:pPr>
        <w:numPr>
          <w:ilvl w:val="0"/>
          <w:numId w:val="2"/>
        </w:numPr>
        <w:pBdr>
          <w:top w:val="nil"/>
          <w:left w:val="nil"/>
          <w:bottom w:val="nil"/>
          <w:right w:val="nil"/>
          <w:between w:val="nil"/>
        </w:pBdr>
        <w:spacing w:after="0"/>
        <w:rPr>
          <w:b/>
          <w:color w:val="000000"/>
        </w:rPr>
      </w:pPr>
      <w:r>
        <w:rPr>
          <w:b/>
          <w:color w:val="000000"/>
        </w:rPr>
        <w:t>Hvornår var der lige mange terninger af hver type i prøve?</w:t>
      </w:r>
    </w:p>
    <w:p w14:paraId="405C151C" w14:textId="77777777" w:rsidR="00B51429" w:rsidRDefault="00000000">
      <w:pPr>
        <w:pBdr>
          <w:top w:val="nil"/>
          <w:left w:val="nil"/>
          <w:bottom w:val="nil"/>
          <w:right w:val="nil"/>
          <w:between w:val="nil"/>
        </w:pBdr>
        <w:spacing w:after="0"/>
        <w:ind w:left="720"/>
        <w:rPr>
          <w:color w:val="000000"/>
        </w:rPr>
      </w:pPr>
      <w:r>
        <w:rPr>
          <w:color w:val="000000"/>
        </w:rPr>
        <w:t xml:space="preserve">De to forskellige terningetyper repræsenterer nu to isotoper af samme grundstof, f.eks. Uran-235 og Uran-238. Det antages, at der i udgangspunktet (ved jordens skabelse) har været lige mange af begge terningetyper (uran-isotoperne). I en prøve finder vi 10 terninger af den type som har færrest sider (Uran-235) og 42 af den som har flest (Uran-238). Dette kunne f.eks. være d6’er og d20’er. </w:t>
      </w:r>
    </w:p>
    <w:p w14:paraId="27A2A153" w14:textId="77777777" w:rsidR="00B51429" w:rsidRDefault="00B51429">
      <w:pPr>
        <w:pBdr>
          <w:top w:val="nil"/>
          <w:left w:val="nil"/>
          <w:bottom w:val="nil"/>
          <w:right w:val="nil"/>
          <w:between w:val="nil"/>
        </w:pBdr>
        <w:spacing w:after="0"/>
        <w:ind w:left="720"/>
        <w:rPr>
          <w:color w:val="000000"/>
        </w:rPr>
      </w:pPr>
    </w:p>
    <w:p w14:paraId="2513B1F0" w14:textId="77777777" w:rsidR="00B51429" w:rsidRDefault="00000000">
      <w:pPr>
        <w:pBdr>
          <w:top w:val="nil"/>
          <w:left w:val="nil"/>
          <w:bottom w:val="nil"/>
          <w:right w:val="nil"/>
          <w:between w:val="nil"/>
        </w:pBdr>
        <w:spacing w:after="0"/>
        <w:ind w:left="720"/>
        <w:rPr>
          <w:color w:val="000000"/>
        </w:rPr>
      </w:pPr>
      <w:r>
        <w:rPr>
          <w:b/>
          <w:color w:val="000000"/>
        </w:rPr>
        <w:t>Q: Bestem alderen (i slag) af terningerne, som den udleveret prøve har været igennem</w:t>
      </w:r>
      <w:r>
        <w:rPr>
          <w:color w:val="000000"/>
        </w:rPr>
        <w:t xml:space="preserve"> - antag at der var lige mange af begge typer terninger til start. </w:t>
      </w:r>
    </w:p>
    <w:p w14:paraId="7F9E1448" w14:textId="77777777" w:rsidR="00B51429" w:rsidRDefault="00000000">
      <w:pPr>
        <w:pBdr>
          <w:top w:val="nil"/>
          <w:left w:val="nil"/>
          <w:bottom w:val="nil"/>
          <w:right w:val="nil"/>
          <w:between w:val="nil"/>
        </w:pBdr>
        <w:spacing w:after="0"/>
        <w:ind w:left="720"/>
        <w:rPr>
          <w:color w:val="000000"/>
        </w:rPr>
      </w:pPr>
      <w:r>
        <w:rPr>
          <w:color w:val="000000"/>
        </w:rPr>
        <w:t xml:space="preserve">Vi gør dette ved at stille spørgsmålet: </w:t>
      </w:r>
      <w:r>
        <w:rPr>
          <w:i/>
          <w:color w:val="000000"/>
        </w:rPr>
        <w:t>Hvornår var der lige mange af de to terninger?</w:t>
      </w:r>
      <w:r>
        <w:rPr>
          <w:color w:val="000000"/>
        </w:rPr>
        <w:t xml:space="preserve"> </w:t>
      </w:r>
    </w:p>
    <w:p w14:paraId="6E7D1506" w14:textId="77777777" w:rsidR="00B51429" w:rsidRDefault="00000000">
      <w:pPr>
        <w:pBdr>
          <w:top w:val="nil"/>
          <w:left w:val="nil"/>
          <w:bottom w:val="nil"/>
          <w:right w:val="nil"/>
          <w:between w:val="nil"/>
        </w:pBdr>
        <w:ind w:left="720"/>
        <w:rPr>
          <w:color w:val="000000"/>
        </w:rPr>
      </w:pPr>
      <w:r>
        <w:rPr>
          <w:color w:val="000000"/>
        </w:rPr>
        <w:lastRenderedPageBreak/>
        <w:t xml:space="preserve">(Her er tiden lig med antal slag og i virkeligheden ville det være en bestemt tid) </w:t>
      </w:r>
    </w:p>
    <w:p w14:paraId="4F9C8595" w14:textId="77777777" w:rsidR="00B51429" w:rsidRDefault="00000000">
      <w:pPr>
        <w:pStyle w:val="Overskrift2"/>
      </w:pPr>
      <w:r>
        <w:t>Mulige elev resultater</w:t>
      </w:r>
    </w:p>
    <w:p w14:paraId="42BD8F74" w14:textId="77777777" w:rsidR="00B51429" w:rsidRDefault="00000000">
      <w:r>
        <w:t>Eleverne kan enten regne opgaverne i hånden:</w:t>
      </w:r>
    </w:p>
    <w:p w14:paraId="7D35254F" w14:textId="77777777" w:rsidR="00B51429" w:rsidRDefault="00000000">
      <w:pPr>
        <w:jc w:val="center"/>
      </w:pPr>
      <w:r>
        <w:rPr>
          <w:noProof/>
        </w:rPr>
        <w:drawing>
          <wp:inline distT="0" distB="0" distL="0" distR="0" wp14:anchorId="20CF6949" wp14:editId="5006CBC4">
            <wp:extent cx="4982519" cy="7451257"/>
            <wp:effectExtent l="0" t="0" r="0" b="0"/>
            <wp:docPr id="13" name="image5.png" descr="Et billede, der indeholder tekst, håndskrift, indendørs&#10;&#10;Automatisk genereret beskrivelse"/>
            <wp:cNvGraphicFramePr/>
            <a:graphic xmlns:a="http://schemas.openxmlformats.org/drawingml/2006/main">
              <a:graphicData uri="http://schemas.openxmlformats.org/drawingml/2006/picture">
                <pic:pic xmlns:pic="http://schemas.openxmlformats.org/drawingml/2006/picture">
                  <pic:nvPicPr>
                    <pic:cNvPr id="0" name="image5.png" descr="Et billede, der indeholder tekst, håndskrift, indendørs&#10;&#10;Automatisk genereret beskrivelse"/>
                    <pic:cNvPicPr preferRelativeResize="0"/>
                  </pic:nvPicPr>
                  <pic:blipFill>
                    <a:blip r:embed="rId11"/>
                    <a:srcRect/>
                    <a:stretch>
                      <a:fillRect/>
                    </a:stretch>
                  </pic:blipFill>
                  <pic:spPr>
                    <a:xfrm>
                      <a:off x="0" y="0"/>
                      <a:ext cx="4982519" cy="7451257"/>
                    </a:xfrm>
                    <a:prstGeom prst="rect">
                      <a:avLst/>
                    </a:prstGeom>
                    <a:ln/>
                  </pic:spPr>
                </pic:pic>
              </a:graphicData>
            </a:graphic>
          </wp:inline>
        </w:drawing>
      </w:r>
    </w:p>
    <w:p w14:paraId="7AE55589" w14:textId="77777777" w:rsidR="00B51429" w:rsidRDefault="00000000">
      <w:r>
        <w:lastRenderedPageBreak/>
        <w:t xml:space="preserve">Eller gå mere grafisk til værks og finde skæringen mellem de to </w:t>
      </w:r>
      <w:proofErr w:type="spellStart"/>
      <w:r>
        <w:t>eksponentielfunktioner</w:t>
      </w:r>
      <w:proofErr w:type="spellEnd"/>
      <w:r>
        <w:t xml:space="preserve">. Herunder ses skæringen ved de 18,5 slag, ligesom det blev regnet i eksemplet på sidste sige. </w:t>
      </w:r>
    </w:p>
    <w:p w14:paraId="4B0F6321" w14:textId="77777777" w:rsidR="00B51429" w:rsidRDefault="00000000">
      <w:r>
        <w:rPr>
          <w:noProof/>
        </w:rPr>
        <w:drawing>
          <wp:inline distT="0" distB="0" distL="0" distR="0" wp14:anchorId="2FC40B86" wp14:editId="0EFAEE0C">
            <wp:extent cx="5943600" cy="4248150"/>
            <wp:effectExtent l="0" t="0" r="0" b="0"/>
            <wp:docPr id="9" name="Diagra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85AB44B" w14:textId="77777777" w:rsidR="00B51429" w:rsidRDefault="00B51429"/>
    <w:p w14:paraId="3AC369C7" w14:textId="77777777" w:rsidR="00B51429" w:rsidRDefault="00B51429"/>
    <w:p w14:paraId="75BDCA89" w14:textId="77777777" w:rsidR="00B51429" w:rsidRDefault="00B51429"/>
    <w:p w14:paraId="0D0FE268" w14:textId="77777777" w:rsidR="00B51429" w:rsidRDefault="00B51429"/>
    <w:p w14:paraId="356D7457" w14:textId="77777777" w:rsidR="00B51429" w:rsidRDefault="00B51429"/>
    <w:p w14:paraId="43150F2A" w14:textId="77777777" w:rsidR="00B51429" w:rsidRDefault="00B51429"/>
    <w:p w14:paraId="19F384C5" w14:textId="77777777" w:rsidR="00B51429" w:rsidRDefault="00B51429"/>
    <w:p w14:paraId="2E392A1F" w14:textId="77777777" w:rsidR="00B51429" w:rsidRDefault="00B51429"/>
    <w:p w14:paraId="6211B5B6" w14:textId="77777777" w:rsidR="00B51429" w:rsidRDefault="00B51429"/>
    <w:p w14:paraId="5C74E7C6" w14:textId="77777777" w:rsidR="00B51429" w:rsidRDefault="00B51429"/>
    <w:p w14:paraId="0BEC7CE9" w14:textId="77777777" w:rsidR="00B51429" w:rsidRDefault="00B51429"/>
    <w:p w14:paraId="0A80B24B" w14:textId="77777777" w:rsidR="00B51429" w:rsidRDefault="00B51429"/>
    <w:p w14:paraId="06448AD7" w14:textId="77777777" w:rsidR="00B51429" w:rsidRDefault="00B51429"/>
    <w:p w14:paraId="0E8F184D" w14:textId="77777777" w:rsidR="00B51429" w:rsidRDefault="00000000">
      <w:pPr>
        <w:pStyle w:val="Overskrift3"/>
      </w:pPr>
      <w:r>
        <w:lastRenderedPageBreak/>
        <w:t>Henfald simuleret med terninger (2.0):</w:t>
      </w:r>
    </w:p>
    <w:p w14:paraId="22A3EC4F" w14:textId="77777777" w:rsidR="00B51429" w:rsidRDefault="00B51429"/>
    <w:p w14:paraId="05AD5E3B" w14:textId="77777777" w:rsidR="00B51429" w:rsidRDefault="00000000">
      <w:r>
        <w:t xml:space="preserve">I kan udbygge modellen ved at forkaste ideen om, at der nødvendigvis skulle være nøjagtigt lige mange af begge isotoper da Jorden blev skabt. Til gengæld må det være sådan, at da datterkernerne (henfaldet terninger) er stabile, kan vi tænke dem med ind i øvelsen. Der må derfor gælde det, at antallet af startkerner for en given isotop, er antallet af moderkerner tilbage nu + antallet af stabile datterkerner. </w:t>
      </w:r>
    </w:p>
    <w:p w14:paraId="6704B481" w14:textId="77777777" w:rsidR="00B51429" w:rsidRDefault="00B51429">
      <w:pPr>
        <w:pBdr>
          <w:top w:val="nil"/>
          <w:left w:val="nil"/>
          <w:bottom w:val="nil"/>
          <w:right w:val="nil"/>
          <w:between w:val="nil"/>
        </w:pBdr>
        <w:spacing w:after="0"/>
        <w:ind w:left="720"/>
        <w:rPr>
          <w:color w:val="000000"/>
        </w:rPr>
      </w:pPr>
    </w:p>
    <w:p w14:paraId="3A8DA61C" w14:textId="77777777" w:rsidR="00B51429" w:rsidRDefault="00000000">
      <w:pPr>
        <w:numPr>
          <w:ilvl w:val="0"/>
          <w:numId w:val="2"/>
        </w:numPr>
        <w:pBdr>
          <w:top w:val="nil"/>
          <w:left w:val="nil"/>
          <w:bottom w:val="nil"/>
          <w:right w:val="nil"/>
          <w:between w:val="nil"/>
        </w:pBdr>
        <w:spacing w:after="0"/>
        <w:rPr>
          <w:color w:val="000000"/>
        </w:rPr>
      </w:pPr>
      <w:r>
        <w:rPr>
          <w:b/>
          <w:color w:val="000000"/>
        </w:rPr>
        <w:t>Udvidelse 1.</w:t>
      </w:r>
      <w:r>
        <w:rPr>
          <w:color w:val="000000"/>
        </w:rPr>
        <w:t xml:space="preserve"> Ved siden af de 10 terninger (moderkerner) af den typer med færrest sider findes nu 41 henfaldet ensartede terninger (datterkerner) og ved de 42 terninger med flest sider (moderkerner) findes nu 66 henfaldet ensartede terninger (datterkerner). </w:t>
      </w:r>
    </w:p>
    <w:p w14:paraId="672A5391" w14:textId="77777777" w:rsidR="00B51429" w:rsidRDefault="00B51429">
      <w:pPr>
        <w:pBdr>
          <w:top w:val="nil"/>
          <w:left w:val="nil"/>
          <w:bottom w:val="nil"/>
          <w:right w:val="nil"/>
          <w:between w:val="nil"/>
        </w:pBdr>
        <w:spacing w:after="0"/>
        <w:ind w:left="720"/>
        <w:rPr>
          <w:color w:val="000000"/>
        </w:rPr>
      </w:pPr>
    </w:p>
    <w:p w14:paraId="5DD4C1E2" w14:textId="77777777" w:rsidR="00B51429" w:rsidRDefault="00000000">
      <w:pPr>
        <w:pBdr>
          <w:top w:val="nil"/>
          <w:left w:val="nil"/>
          <w:bottom w:val="nil"/>
          <w:right w:val="nil"/>
          <w:between w:val="nil"/>
        </w:pBdr>
        <w:spacing w:after="0"/>
        <w:ind w:left="720"/>
        <w:rPr>
          <w:color w:val="000000"/>
        </w:rPr>
      </w:pPr>
      <w:r>
        <w:rPr>
          <w:color w:val="000000"/>
        </w:rPr>
        <w:t>Udbyg din model ud fra de givne oplysninger og find den nye alder i antal slag. (Hvor gammel er prøven faktisk?) Kan du anvise nogen problemer/udfordringer/ting vi ikke har taget højde for ved denne metode?</w:t>
      </w:r>
    </w:p>
    <w:p w14:paraId="461EDDA2" w14:textId="77777777" w:rsidR="00B51429" w:rsidRDefault="00B51429">
      <w:pPr>
        <w:pBdr>
          <w:top w:val="nil"/>
          <w:left w:val="nil"/>
          <w:bottom w:val="nil"/>
          <w:right w:val="nil"/>
          <w:between w:val="nil"/>
        </w:pBdr>
        <w:ind w:left="720"/>
        <w:rPr>
          <w:color w:val="000000"/>
        </w:rPr>
      </w:pPr>
    </w:p>
    <w:p w14:paraId="29296439" w14:textId="77777777" w:rsidR="00B51429" w:rsidRDefault="00B51429"/>
    <w:p w14:paraId="33F6A66A" w14:textId="77777777" w:rsidR="00B51429" w:rsidRDefault="00000000">
      <w:r>
        <w:rPr>
          <w:b/>
        </w:rPr>
        <w:t>Opgaven for de ambitiøse er mere tricky</w:t>
      </w:r>
      <w:r>
        <w:t>, men kræver blot at man indser at tallet nemt kan udregnes vha. formlen for halveringstid:</w:t>
      </w:r>
    </w:p>
    <w:p w14:paraId="185B03D5" w14:textId="77777777" w:rsidR="00B51429" w:rsidRDefault="00000000">
      <w:pPr>
        <w:jc w:val="center"/>
        <w:rPr>
          <w:rFonts w:ascii="Cambria Math" w:eastAsia="Cambria Math" w:hAnsi="Cambria Math" w:cs="Cambria Math"/>
        </w:rPr>
      </w:pPr>
      <m:oMathPara>
        <m:oMath>
          <m:r>
            <w:rPr>
              <w:rFonts w:ascii="Cambria Math" w:eastAsia="Cambria Math" w:hAnsi="Cambria Math" w:cs="Cambria Math"/>
            </w:rPr>
            <m:t>N</m:t>
          </m:r>
          <m:d>
            <m:dPr>
              <m:ctrlPr>
                <w:rPr>
                  <w:rFonts w:ascii="Cambria Math" w:eastAsia="Cambria Math" w:hAnsi="Cambria Math" w:cs="Cambria Math"/>
                </w:rPr>
              </m:ctrlPr>
            </m:dPr>
            <m:e>
              <m:r>
                <w:rPr>
                  <w:rFonts w:ascii="Cambria Math" w:eastAsia="Cambria Math" w:hAnsi="Cambria Math" w:cs="Cambria Math"/>
                </w:rPr>
                <m:t>t</m:t>
              </m:r>
            </m:e>
          </m:d>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0</m:t>
              </m:r>
            </m:sub>
          </m:sSub>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e</m:t>
              </m:r>
            </m:e>
            <m:sup>
              <m:r>
                <w:rPr>
                  <w:rFonts w:ascii="Cambria Math" w:eastAsia="Cambria Math" w:hAnsi="Cambria Math" w:cs="Cambria Math"/>
                </w:rPr>
                <m:t>-kt</m:t>
              </m:r>
            </m:sup>
          </m:sSup>
        </m:oMath>
      </m:oMathPara>
    </w:p>
    <w:p w14:paraId="76AEB541" w14:textId="77777777" w:rsidR="00B51429" w:rsidRDefault="00000000">
      <w:r>
        <w:t>Hvor N</w:t>
      </w:r>
      <w:r>
        <w:rPr>
          <w:vertAlign w:val="subscript"/>
        </w:rPr>
        <w:t>0</w:t>
      </w:r>
      <w:r>
        <w:t xml:space="preserve"> i dette tilfælde trivielt kan beregnes som antallet af moderkerner tilbage + antallet af datterkerner. N(t) kendes, da det er antallet af moderkerner nu, hvorefter man blot skal isolere for tiden t. ”k” er som bekendt halveringskonstanten. </w:t>
      </w:r>
    </w:p>
    <w:p w14:paraId="276C6544" w14:textId="77777777" w:rsidR="00B51429" w:rsidRDefault="00000000">
      <w:r>
        <w:t xml:space="preserve">Dog vil eleven opleve at han/hun formentligt får forskellige tider (antal slag) afhængigt af hvilken terningetype man vælger. Dette er selvfølgelig ikke umiddelbart ønskeligt, men det viser faktisk en mere realistisk gengivelse af virkeligheden, da antallet af datterkerner kan være tilført på anden vis (dog i begrænset omfang). Øvelsen kan altså bruges til at diskutere nogle af de antagelser vi gør os, i forhold til at beregne jordens alder og præcisionen i beregningen. </w:t>
      </w:r>
    </w:p>
    <w:p w14:paraId="0475B5DA" w14:textId="77777777" w:rsidR="00B51429" w:rsidRDefault="00B51429"/>
    <w:p w14:paraId="32CE1EFF" w14:textId="77777777" w:rsidR="00B51429" w:rsidRDefault="00B51429"/>
    <w:p w14:paraId="2887FC52" w14:textId="77777777" w:rsidR="00B51429" w:rsidRDefault="00B51429">
      <w:pPr>
        <w:pBdr>
          <w:top w:val="nil"/>
          <w:left w:val="nil"/>
          <w:bottom w:val="nil"/>
          <w:right w:val="nil"/>
          <w:between w:val="nil"/>
        </w:pBdr>
        <w:spacing w:after="0"/>
        <w:ind w:left="720"/>
      </w:pPr>
    </w:p>
    <w:p w14:paraId="03E7ADE9" w14:textId="77777777" w:rsidR="00B51429" w:rsidRDefault="00B51429">
      <w:pPr>
        <w:pBdr>
          <w:top w:val="nil"/>
          <w:left w:val="nil"/>
          <w:bottom w:val="nil"/>
          <w:right w:val="nil"/>
          <w:between w:val="nil"/>
        </w:pBdr>
        <w:spacing w:after="0"/>
        <w:ind w:left="720"/>
      </w:pPr>
    </w:p>
    <w:p w14:paraId="6A076822" w14:textId="77777777" w:rsidR="00B51429" w:rsidRDefault="00B51429">
      <w:pPr>
        <w:pBdr>
          <w:top w:val="nil"/>
          <w:left w:val="nil"/>
          <w:bottom w:val="nil"/>
          <w:right w:val="nil"/>
          <w:between w:val="nil"/>
        </w:pBdr>
        <w:spacing w:after="0"/>
        <w:ind w:left="720"/>
      </w:pPr>
    </w:p>
    <w:p w14:paraId="3932CBCD" w14:textId="77777777" w:rsidR="00B51429" w:rsidRDefault="00B51429">
      <w:pPr>
        <w:pBdr>
          <w:top w:val="nil"/>
          <w:left w:val="nil"/>
          <w:bottom w:val="nil"/>
          <w:right w:val="nil"/>
          <w:between w:val="nil"/>
        </w:pBdr>
        <w:spacing w:after="0"/>
        <w:ind w:left="720"/>
      </w:pPr>
    </w:p>
    <w:p w14:paraId="6CC13D14" w14:textId="77777777" w:rsidR="00B51429" w:rsidRDefault="00B51429">
      <w:pPr>
        <w:pBdr>
          <w:top w:val="nil"/>
          <w:left w:val="nil"/>
          <w:bottom w:val="nil"/>
          <w:right w:val="nil"/>
          <w:between w:val="nil"/>
        </w:pBdr>
        <w:spacing w:after="0"/>
        <w:ind w:left="720"/>
      </w:pPr>
    </w:p>
    <w:p w14:paraId="4C511EA7" w14:textId="77777777" w:rsidR="00B51429" w:rsidRDefault="00B51429">
      <w:pPr>
        <w:pBdr>
          <w:top w:val="nil"/>
          <w:left w:val="nil"/>
          <w:bottom w:val="nil"/>
          <w:right w:val="nil"/>
          <w:between w:val="nil"/>
        </w:pBdr>
        <w:spacing w:after="0"/>
        <w:ind w:left="720"/>
      </w:pPr>
    </w:p>
    <w:p w14:paraId="5F11C635" w14:textId="77777777" w:rsidR="00B51429" w:rsidRDefault="00B51429">
      <w:pPr>
        <w:pBdr>
          <w:top w:val="nil"/>
          <w:left w:val="nil"/>
          <w:bottom w:val="nil"/>
          <w:right w:val="nil"/>
          <w:between w:val="nil"/>
        </w:pBdr>
        <w:spacing w:after="0"/>
        <w:ind w:left="720"/>
      </w:pPr>
    </w:p>
    <w:p w14:paraId="47EDBB6A" w14:textId="77777777" w:rsidR="00B51429" w:rsidRDefault="00B51429">
      <w:pPr>
        <w:pBdr>
          <w:top w:val="nil"/>
          <w:left w:val="nil"/>
          <w:bottom w:val="nil"/>
          <w:right w:val="nil"/>
          <w:between w:val="nil"/>
        </w:pBdr>
        <w:spacing w:after="0"/>
        <w:ind w:left="720"/>
      </w:pPr>
    </w:p>
    <w:p w14:paraId="063BBB63" w14:textId="77777777" w:rsidR="00B51429" w:rsidRDefault="00B51429">
      <w:pPr>
        <w:pBdr>
          <w:top w:val="nil"/>
          <w:left w:val="nil"/>
          <w:bottom w:val="nil"/>
          <w:right w:val="nil"/>
          <w:between w:val="nil"/>
        </w:pBdr>
        <w:ind w:left="720"/>
        <w:rPr>
          <w:color w:val="000000"/>
        </w:rPr>
      </w:pPr>
    </w:p>
    <w:p w14:paraId="3C906B54" w14:textId="77777777" w:rsidR="00B51429" w:rsidRDefault="00000000">
      <w:pPr>
        <w:pStyle w:val="Overskrift3"/>
      </w:pPr>
      <w:r>
        <w:t>Forsøget overført til virkeligheden:</w:t>
      </w:r>
    </w:p>
    <w:p w14:paraId="12B23C4E" w14:textId="52A2793E" w:rsidR="00464528" w:rsidRDefault="00000000">
      <w:pPr>
        <w:rPr>
          <w:noProof/>
        </w:rPr>
      </w:pPr>
      <w:r>
        <w:t>Nedenstående tabel viser forekomsten af uran-isotoper i naturen:</w:t>
      </w:r>
    </w:p>
    <w:tbl>
      <w:tblPr>
        <w:tblStyle w:val="a"/>
        <w:tblW w:w="566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2157"/>
        <w:gridCol w:w="2237"/>
      </w:tblGrid>
      <w:tr w:rsidR="00B51429" w14:paraId="1774B4FE" w14:textId="77777777">
        <w:trPr>
          <w:trHeight w:val="512"/>
        </w:trPr>
        <w:tc>
          <w:tcPr>
            <w:tcW w:w="1271" w:type="dxa"/>
          </w:tcPr>
          <w:p w14:paraId="3B5B27BB" w14:textId="77777777" w:rsidR="00B51429" w:rsidRDefault="00000000">
            <w:pPr>
              <w:rPr>
                <w:b/>
              </w:rPr>
            </w:pPr>
            <w:r>
              <w:rPr>
                <w:b/>
              </w:rPr>
              <w:lastRenderedPageBreak/>
              <w:t>Isotope</w:t>
            </w:r>
          </w:p>
        </w:tc>
        <w:tc>
          <w:tcPr>
            <w:tcW w:w="2157" w:type="dxa"/>
          </w:tcPr>
          <w:p w14:paraId="33100A53" w14:textId="77777777" w:rsidR="00B51429" w:rsidRDefault="00000000">
            <w:pPr>
              <w:rPr>
                <w:b/>
              </w:rPr>
            </w:pPr>
            <w:r>
              <w:rPr>
                <w:b/>
              </w:rPr>
              <w:t xml:space="preserve">Halveringstid </w:t>
            </w:r>
          </w:p>
        </w:tc>
        <w:tc>
          <w:tcPr>
            <w:tcW w:w="2237" w:type="dxa"/>
          </w:tcPr>
          <w:p w14:paraId="0968E062" w14:textId="77777777" w:rsidR="00B51429" w:rsidRDefault="00000000">
            <w:pPr>
              <w:rPr>
                <w:b/>
              </w:rPr>
            </w:pPr>
            <w:r>
              <w:rPr>
                <w:b/>
              </w:rPr>
              <w:t>Naturlig forekomst</w:t>
            </w:r>
          </w:p>
        </w:tc>
      </w:tr>
      <w:tr w:rsidR="00B51429" w14:paraId="2F895487" w14:textId="77777777">
        <w:trPr>
          <w:trHeight w:val="512"/>
        </w:trPr>
        <w:tc>
          <w:tcPr>
            <w:tcW w:w="1271" w:type="dxa"/>
          </w:tcPr>
          <w:p w14:paraId="7350403F" w14:textId="77777777" w:rsidR="00B51429" w:rsidRDefault="00000000">
            <w:pPr>
              <w:jc w:val="center"/>
            </w:pPr>
            <w:r>
              <w:rPr>
                <w:vertAlign w:val="superscript"/>
              </w:rPr>
              <w:t>238</w:t>
            </w:r>
            <w:r>
              <w:t>Uran</w:t>
            </w:r>
          </w:p>
        </w:tc>
        <w:tc>
          <w:tcPr>
            <w:tcW w:w="2157" w:type="dxa"/>
          </w:tcPr>
          <w:p w14:paraId="68BDB821" w14:textId="77777777" w:rsidR="00B51429" w:rsidRDefault="00000000">
            <w:pPr>
              <w:jc w:val="center"/>
            </w:pPr>
            <w:r>
              <w:t>4,5 milliarder år</w:t>
            </w:r>
          </w:p>
        </w:tc>
        <w:tc>
          <w:tcPr>
            <w:tcW w:w="2237" w:type="dxa"/>
          </w:tcPr>
          <w:p w14:paraId="514DC4F2" w14:textId="77777777" w:rsidR="00B51429" w:rsidRDefault="00000000">
            <w:pPr>
              <w:jc w:val="center"/>
            </w:pPr>
            <w:r>
              <w:t>99,28 %</w:t>
            </w:r>
          </w:p>
        </w:tc>
      </w:tr>
      <w:tr w:rsidR="00B51429" w14:paraId="5533D4EB" w14:textId="77777777">
        <w:trPr>
          <w:trHeight w:val="512"/>
        </w:trPr>
        <w:tc>
          <w:tcPr>
            <w:tcW w:w="1271" w:type="dxa"/>
          </w:tcPr>
          <w:p w14:paraId="427C8600" w14:textId="77777777" w:rsidR="00B51429" w:rsidRDefault="00000000">
            <w:pPr>
              <w:jc w:val="center"/>
            </w:pPr>
            <w:r>
              <w:rPr>
                <w:vertAlign w:val="superscript"/>
              </w:rPr>
              <w:t>235</w:t>
            </w:r>
            <w:r>
              <w:t>Uran</w:t>
            </w:r>
          </w:p>
        </w:tc>
        <w:tc>
          <w:tcPr>
            <w:tcW w:w="2157" w:type="dxa"/>
          </w:tcPr>
          <w:p w14:paraId="3E2D885D" w14:textId="77777777" w:rsidR="00B51429" w:rsidRDefault="00000000">
            <w:pPr>
              <w:jc w:val="center"/>
            </w:pPr>
            <w:r>
              <w:t>710 millioner år</w:t>
            </w:r>
          </w:p>
        </w:tc>
        <w:tc>
          <w:tcPr>
            <w:tcW w:w="2237" w:type="dxa"/>
          </w:tcPr>
          <w:p w14:paraId="73D533DF" w14:textId="77777777" w:rsidR="00B51429" w:rsidRDefault="00000000">
            <w:pPr>
              <w:jc w:val="center"/>
            </w:pPr>
            <w:r>
              <w:t>0,72 %</w:t>
            </w:r>
          </w:p>
        </w:tc>
      </w:tr>
    </w:tbl>
    <w:p w14:paraId="407C0C38" w14:textId="77777777" w:rsidR="00B51429" w:rsidRDefault="00B51429"/>
    <w:tbl>
      <w:tblPr>
        <w:tblStyle w:val="Tabel-Gitter"/>
        <w:tblpPr w:leftFromText="141" w:rightFromText="141" w:vertAnchor="text" w:horzAnchor="page" w:tblpX="7371" w:tblpY="315"/>
        <w:tblW w:w="0" w:type="auto"/>
        <w:tblLook w:val="04A0" w:firstRow="1" w:lastRow="0" w:firstColumn="1" w:lastColumn="0" w:noHBand="0" w:noVBand="1"/>
      </w:tblPr>
      <w:tblGrid>
        <w:gridCol w:w="3632"/>
      </w:tblGrid>
      <w:tr w:rsidR="00464528" w14:paraId="24A6E5AA" w14:textId="77777777" w:rsidTr="00464528">
        <w:trPr>
          <w:trHeight w:val="3771"/>
        </w:trPr>
        <w:tc>
          <w:tcPr>
            <w:tcW w:w="3632" w:type="dxa"/>
          </w:tcPr>
          <w:p w14:paraId="775F78B6" w14:textId="790F7075" w:rsidR="00464528" w:rsidRDefault="00464528" w:rsidP="00464528">
            <w:r>
              <w:t>Manglende billede pga. copyright</w:t>
            </w:r>
          </w:p>
        </w:tc>
      </w:tr>
    </w:tbl>
    <w:p w14:paraId="58F92439" w14:textId="77777777" w:rsidR="00464528" w:rsidRDefault="00464528"/>
    <w:p w14:paraId="71ED99CE" w14:textId="77777777" w:rsidR="00B51429" w:rsidRDefault="00000000">
      <w:pPr>
        <w:numPr>
          <w:ilvl w:val="0"/>
          <w:numId w:val="1"/>
        </w:numPr>
        <w:pBdr>
          <w:top w:val="nil"/>
          <w:left w:val="nil"/>
          <w:bottom w:val="nil"/>
          <w:right w:val="nil"/>
          <w:between w:val="nil"/>
        </w:pBdr>
        <w:spacing w:after="0"/>
        <w:rPr>
          <w:color w:val="000000"/>
        </w:rPr>
      </w:pPr>
      <w:r>
        <w:rPr>
          <w:color w:val="000000"/>
        </w:rPr>
        <w:t xml:space="preserve">Opskriv henfald skemaer for de to Uran-isotoper indtil </w:t>
      </w:r>
      <w:proofErr w:type="gramStart"/>
      <w:r>
        <w:rPr>
          <w:color w:val="000000"/>
        </w:rPr>
        <w:t>i</w:t>
      </w:r>
      <w:proofErr w:type="gramEnd"/>
      <w:r>
        <w:rPr>
          <w:color w:val="000000"/>
        </w:rPr>
        <w:t xml:space="preserve"> kommer til en stabil isotop. Er der noget bemærkelsesværdigt ved de to slutprodukter (datterkerner)?</w:t>
      </w:r>
    </w:p>
    <w:p w14:paraId="43326F65" w14:textId="77777777" w:rsidR="00B51429" w:rsidRDefault="00B51429">
      <w:pPr>
        <w:pBdr>
          <w:top w:val="nil"/>
          <w:left w:val="nil"/>
          <w:bottom w:val="nil"/>
          <w:right w:val="nil"/>
          <w:between w:val="nil"/>
        </w:pBdr>
        <w:spacing w:after="0"/>
        <w:ind w:left="720"/>
        <w:rPr>
          <w:color w:val="000000"/>
        </w:rPr>
      </w:pPr>
    </w:p>
    <w:p w14:paraId="00E83D67" w14:textId="77777777" w:rsidR="00B51429" w:rsidRDefault="00000000">
      <w:pPr>
        <w:numPr>
          <w:ilvl w:val="0"/>
          <w:numId w:val="1"/>
        </w:numPr>
        <w:pBdr>
          <w:top w:val="nil"/>
          <w:left w:val="nil"/>
          <w:bottom w:val="nil"/>
          <w:right w:val="nil"/>
          <w:between w:val="nil"/>
        </w:pBdr>
        <w:spacing w:after="0"/>
        <w:rPr>
          <w:color w:val="000000"/>
        </w:rPr>
      </w:pPr>
      <w:r>
        <w:rPr>
          <w:color w:val="000000"/>
        </w:rPr>
        <w:t>Anvend samme metode som i terningesimuleringen til at beregne jordens alder. Antag lige mange antal isotopkerner ved jordens skabelse. Denne beregningsmetode kaldes for Uran-bly dateringsmetoden.</w:t>
      </w:r>
    </w:p>
    <w:p w14:paraId="6888455F" w14:textId="77777777" w:rsidR="00B51429" w:rsidRDefault="00B51429">
      <w:pPr>
        <w:pBdr>
          <w:top w:val="nil"/>
          <w:left w:val="nil"/>
          <w:bottom w:val="nil"/>
          <w:right w:val="nil"/>
          <w:between w:val="nil"/>
        </w:pBdr>
        <w:spacing w:after="0"/>
        <w:ind w:left="720"/>
        <w:rPr>
          <w:color w:val="000000"/>
        </w:rPr>
      </w:pPr>
    </w:p>
    <w:p w14:paraId="4EDA4D1D" w14:textId="77777777" w:rsidR="00B51429" w:rsidRDefault="00000000">
      <w:pPr>
        <w:pBdr>
          <w:top w:val="nil"/>
          <w:left w:val="nil"/>
          <w:bottom w:val="nil"/>
          <w:right w:val="nil"/>
          <w:between w:val="nil"/>
        </w:pBdr>
        <w:spacing w:after="0"/>
        <w:ind w:left="720"/>
        <w:rPr>
          <w:color w:val="000000"/>
        </w:rPr>
      </w:pPr>
      <w:r>
        <w:rPr>
          <w:color w:val="000000"/>
        </w:rPr>
        <w:t xml:space="preserve">(Det antages at der har måttet være lige med </w:t>
      </w:r>
      <w:r>
        <w:rPr>
          <w:color w:val="000000"/>
          <w:vertAlign w:val="superscript"/>
        </w:rPr>
        <w:t>238</w:t>
      </w:r>
      <w:r>
        <w:rPr>
          <w:color w:val="000000"/>
        </w:rPr>
        <w:t xml:space="preserve">Uran og </w:t>
      </w:r>
      <w:r>
        <w:rPr>
          <w:color w:val="000000"/>
          <w:vertAlign w:val="superscript"/>
        </w:rPr>
        <w:t>235</w:t>
      </w:r>
      <w:r>
        <w:rPr>
          <w:color w:val="000000"/>
        </w:rPr>
        <w:t>Uran da jorden blev skabt, idet at ingen af stofferne havde haft tid til at henfalde endnu</w:t>
      </w:r>
      <w:proofErr w:type="gramStart"/>
      <w:r>
        <w:rPr>
          <w:color w:val="000000"/>
        </w:rPr>
        <w:t>. )</w:t>
      </w:r>
      <w:proofErr w:type="gramEnd"/>
    </w:p>
    <w:p w14:paraId="27CD43A7" w14:textId="77777777" w:rsidR="00B51429" w:rsidRDefault="00B51429">
      <w:pPr>
        <w:pBdr>
          <w:top w:val="nil"/>
          <w:left w:val="nil"/>
          <w:bottom w:val="nil"/>
          <w:right w:val="nil"/>
          <w:between w:val="nil"/>
        </w:pBdr>
        <w:spacing w:after="0"/>
        <w:ind w:left="720"/>
        <w:rPr>
          <w:color w:val="000000"/>
        </w:rPr>
      </w:pPr>
    </w:p>
    <w:p w14:paraId="135F3E2B" w14:textId="2B3F37FF" w:rsidR="00464528" w:rsidRPr="00464528" w:rsidRDefault="00000000">
      <w:pPr>
        <w:numPr>
          <w:ilvl w:val="0"/>
          <w:numId w:val="1"/>
        </w:numPr>
        <w:pBdr>
          <w:top w:val="nil"/>
          <w:left w:val="nil"/>
          <w:bottom w:val="nil"/>
          <w:right w:val="nil"/>
          <w:between w:val="nil"/>
        </w:pBdr>
        <w:rPr>
          <w:color w:val="000000"/>
        </w:rPr>
      </w:pPr>
      <w:r>
        <w:rPr>
          <w:b/>
          <w:color w:val="000000"/>
        </w:rPr>
        <w:t xml:space="preserve">For de meget ambitiøse: </w:t>
      </w:r>
    </w:p>
    <w:p w14:paraId="7330EA8B" w14:textId="77777777" w:rsidR="00464528" w:rsidRDefault="00464528" w:rsidP="00464528">
      <w:pPr>
        <w:pBdr>
          <w:top w:val="nil"/>
          <w:left w:val="nil"/>
          <w:bottom w:val="nil"/>
          <w:right w:val="nil"/>
          <w:between w:val="nil"/>
        </w:pBdr>
        <w:ind w:left="720"/>
        <w:rPr>
          <w:color w:val="000000"/>
        </w:rPr>
      </w:pPr>
      <w:r>
        <w:rPr>
          <w:color w:val="000000"/>
        </w:rPr>
        <w:t xml:space="preserve">Vi har endnu ikke arbejdet med en teknik der kan sikre, at vi daterer helt korrekt. F.eks. </w:t>
      </w:r>
      <w:proofErr w:type="gramStart"/>
      <w:r>
        <w:rPr>
          <w:color w:val="000000"/>
        </w:rPr>
        <w:t>såfremt</w:t>
      </w:r>
      <w:proofErr w:type="gramEnd"/>
      <w:r>
        <w:rPr>
          <w:color w:val="000000"/>
        </w:rPr>
        <w:t xml:space="preserve"> prøven er blevet forurenet undervejs, så kan de angivne metoder ikke anvendes. Med </w:t>
      </w:r>
      <w:proofErr w:type="spellStart"/>
      <w:r>
        <w:rPr>
          <w:color w:val="000000"/>
        </w:rPr>
        <w:t>Isochron</w:t>
      </w:r>
      <w:proofErr w:type="spellEnd"/>
      <w:r>
        <w:rPr>
          <w:color w:val="000000"/>
        </w:rPr>
        <w:t xml:space="preserve"> datering kan man overkomme denne fejlkilde. Ønsker man at arbejde videre med teorien bag </w:t>
      </w:r>
      <w:proofErr w:type="spellStart"/>
      <w:r>
        <w:rPr>
          <w:color w:val="000000"/>
        </w:rPr>
        <w:t>isochron</w:t>
      </w:r>
      <w:proofErr w:type="spellEnd"/>
      <w:r>
        <w:rPr>
          <w:color w:val="000000"/>
        </w:rPr>
        <w:t xml:space="preserve">-datering se enten orbit BA, alternativt skriv gerne til </w:t>
      </w:r>
      <w:hyperlink r:id="rId13" w:history="1">
        <w:r w:rsidRPr="00370DEB">
          <w:rPr>
            <w:rStyle w:val="Hyperlink"/>
          </w:rPr>
          <w:t>ktl@sg.dk</w:t>
        </w:r>
      </w:hyperlink>
      <w:r>
        <w:rPr>
          <w:color w:val="000000"/>
        </w:rPr>
        <w:t xml:space="preserve"> for flere information og øvelser. </w:t>
      </w:r>
      <w:r w:rsidR="00000000">
        <w:rPr>
          <w:color w:val="000000"/>
        </w:rPr>
        <w:t xml:space="preserve"> </w:t>
      </w:r>
    </w:p>
    <w:tbl>
      <w:tblPr>
        <w:tblStyle w:val="Tabel-Gitter"/>
        <w:tblpPr w:leftFromText="141" w:rightFromText="141" w:vertAnchor="text" w:horzAnchor="margin" w:tblpXSpec="right" w:tblpY="273"/>
        <w:tblW w:w="0" w:type="auto"/>
        <w:tblLook w:val="04A0" w:firstRow="1" w:lastRow="0" w:firstColumn="1" w:lastColumn="0" w:noHBand="0" w:noVBand="1"/>
      </w:tblPr>
      <w:tblGrid>
        <w:gridCol w:w="8908"/>
      </w:tblGrid>
      <w:tr w:rsidR="00464528" w14:paraId="2BA026F6" w14:textId="77777777" w:rsidTr="00464528">
        <w:tc>
          <w:tcPr>
            <w:tcW w:w="8908" w:type="dxa"/>
          </w:tcPr>
          <w:p w14:paraId="7ACD28B8" w14:textId="4E36274C" w:rsidR="00464528" w:rsidRDefault="00464528" w:rsidP="00464528">
            <w:pPr>
              <w:rPr>
                <w:color w:val="000000"/>
              </w:rPr>
            </w:pPr>
            <w:r>
              <w:rPr>
                <w:color w:val="000000"/>
              </w:rPr>
              <w:t>Manglende billede pga. copyright</w:t>
            </w:r>
          </w:p>
        </w:tc>
      </w:tr>
    </w:tbl>
    <w:p w14:paraId="08A929A6" w14:textId="770AC4E8" w:rsidR="00B51429" w:rsidRDefault="00B51429" w:rsidP="00464528">
      <w:pPr>
        <w:pBdr>
          <w:top w:val="nil"/>
          <w:left w:val="nil"/>
          <w:bottom w:val="nil"/>
          <w:right w:val="nil"/>
          <w:between w:val="nil"/>
        </w:pBdr>
        <w:ind w:left="720"/>
        <w:rPr>
          <w:color w:val="000000"/>
        </w:rPr>
      </w:pPr>
    </w:p>
    <w:p w14:paraId="165C4CA9" w14:textId="77777777" w:rsidR="00B51429" w:rsidRDefault="00B51429"/>
    <w:p w14:paraId="03A75423" w14:textId="77777777" w:rsidR="00464528" w:rsidRDefault="00464528"/>
    <w:p w14:paraId="6DF5BB12" w14:textId="77777777" w:rsidR="00B51429" w:rsidRDefault="00000000">
      <w:pPr>
        <w:pStyle w:val="Overskrift2"/>
      </w:pPr>
      <w:r>
        <w:t>Didaktiske overvejelser</w:t>
      </w:r>
    </w:p>
    <w:p w14:paraId="07168CEA" w14:textId="77777777" w:rsidR="00B51429" w:rsidRDefault="00000000">
      <w:r>
        <w:t xml:space="preserve">Vores grundlæggende overvejelse var, at vi ønskede at anvende terninger som simuleringsværktøj i højere grad i undervisningen end hvad man traditionelt har gjort. Terningeforsøget har den fordel at vi kan simulere en relativt komplekst radioaktiv isotop analyse på en forholdsvis simpel måde ude på skolerne. Den umiddelbare ulempe ved forsøget er, at det hurtigt kan få karakter af et mere teoretisk forsøg end eksperimentelt. Dette kan være en ulempe for fagligt svage/uinteresserede elever og man skal derfor være opmærksom på hvad formålet med at anvende et sådan forsøg her kunne være. Et fagligt svagt B-niveau hold ville nok have mere gavn af et andet radioaktivt forsøg eller en mere ”tag i hånden gennemgang” fra lærerens side, end hvad der umiddelbart lægges op til her. Omvendt ville forsøget passe glimrende ind i en Geovidenskabs A klasse (som har fysik B i sig), som netop arbejder med denne problematik med radioaktiv aldersdatering i forhold til jordens alder. </w:t>
      </w:r>
    </w:p>
    <w:sectPr w:rsidR="00B51429">
      <w:headerReference w:type="default" r:id="rId14"/>
      <w:pgSz w:w="11906" w:h="16838"/>
      <w:pgMar w:top="1701" w:right="1134" w:bottom="1701" w:left="1134"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6261DE" w14:textId="77777777" w:rsidR="00633A91" w:rsidRDefault="00633A91">
      <w:pPr>
        <w:spacing w:after="0" w:line="240" w:lineRule="auto"/>
      </w:pPr>
      <w:r>
        <w:separator/>
      </w:r>
    </w:p>
  </w:endnote>
  <w:endnote w:type="continuationSeparator" w:id="0">
    <w:p w14:paraId="4F7C5F0A" w14:textId="77777777" w:rsidR="00633A91" w:rsidRDefault="00633A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232DA3B5-2117-47DE-B398-58A03C721E29}"/>
    <w:embedBold r:id="rId2" w:fontKey="{0F018127-A839-4210-B2AA-9ACB53BD32A5}"/>
    <w:embedItalic r:id="rId3" w:fontKey="{E5C75DE5-403D-429A-A194-83439BC07B50}"/>
  </w:font>
  <w:font w:name="Calibri Light">
    <w:panose1 w:val="020F0302020204030204"/>
    <w:charset w:val="00"/>
    <w:family w:val="swiss"/>
    <w:pitch w:val="variable"/>
    <w:sig w:usb0="E4002EFF" w:usb1="C000247B" w:usb2="00000009" w:usb3="00000000" w:csb0="000001FF" w:csb1="00000000"/>
    <w:embedRegular r:id="rId4" w:fontKey="{819766FF-BF12-4E8E-BF0F-FF7E2E85A48E}"/>
  </w:font>
  <w:font w:name="Times New Roman">
    <w:altName w:val="Times New Roman"/>
    <w:panose1 w:val="02020603050405020304"/>
    <w:charset w:val="00"/>
    <w:family w:val="roman"/>
    <w:pitch w:val="variable"/>
    <w:sig w:usb0="E0002EFF" w:usb1="C000785B" w:usb2="00000009" w:usb3="00000000" w:csb0="000001FF" w:csb1="00000000"/>
  </w:font>
  <w:font w:name="Myriad Pro Black">
    <w:altName w:val="Myriad Pro Black"/>
    <w:panose1 w:val="00000000000000000000"/>
    <w:charset w:val="00"/>
    <w:family w:val="swiss"/>
    <w:notTrueType/>
    <w:pitch w:val="default"/>
    <w:sig w:usb0="00000003" w:usb1="00000000" w:usb2="00000000" w:usb3="00000000" w:csb0="00000001" w:csb1="00000000"/>
  </w:font>
  <w:font w:name="Myriad Pro">
    <w:panose1 w:val="00000000000000000000"/>
    <w:charset w:val="00"/>
    <w:family w:val="swiss"/>
    <w:notTrueType/>
    <w:pitch w:val="variable"/>
    <w:sig w:usb0="A00002AF" w:usb1="5000204B"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5" w:fontKey="{1209D46F-CBCA-43B8-AAAA-2D0F709B92FA}"/>
  </w:font>
  <w:font w:name="Georgia">
    <w:panose1 w:val="02040502050405020303"/>
    <w:charset w:val="00"/>
    <w:family w:val="roman"/>
    <w:pitch w:val="variable"/>
    <w:sig w:usb0="00000287" w:usb1="00000000" w:usb2="00000000" w:usb3="00000000" w:csb0="0000009F" w:csb1="00000000"/>
    <w:embedRegular r:id="rId6" w:fontKey="{4308DE0A-9F90-4FC3-A456-EA8FD86419D6}"/>
    <w:embedItalic r:id="rId7" w:fontKey="{C2E3FA49-7744-4D71-AD61-DF750DA29516}"/>
  </w:font>
  <w:font w:name="Cambria Math">
    <w:panose1 w:val="02040503050406030204"/>
    <w:charset w:val="00"/>
    <w:family w:val="roman"/>
    <w:pitch w:val="variable"/>
    <w:sig w:usb0="E00006FF" w:usb1="420024FF" w:usb2="02000000" w:usb3="00000000" w:csb0="0000019F" w:csb1="00000000"/>
    <w:embedRegular r:id="rId8" w:fontKey="{C7908E78-862B-48A4-A358-672FCCE2121F}"/>
    <w:embedItalic r:id="rId9" w:fontKey="{39B6A546-A2DB-4AF5-8D05-1E755EE55AE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AD6321" w14:textId="77777777" w:rsidR="00633A91" w:rsidRDefault="00633A91">
      <w:pPr>
        <w:spacing w:after="0" w:line="240" w:lineRule="auto"/>
      </w:pPr>
      <w:r>
        <w:separator/>
      </w:r>
    </w:p>
  </w:footnote>
  <w:footnote w:type="continuationSeparator" w:id="0">
    <w:p w14:paraId="06034CA5" w14:textId="77777777" w:rsidR="00633A91" w:rsidRDefault="00633A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5EC65" w14:textId="77777777" w:rsidR="00B51429" w:rsidRDefault="00000000">
    <w:pPr>
      <w:pBdr>
        <w:top w:val="nil"/>
        <w:left w:val="nil"/>
        <w:bottom w:val="nil"/>
        <w:right w:val="nil"/>
        <w:between w:val="nil"/>
      </w:pBdr>
      <w:tabs>
        <w:tab w:val="center" w:pos="4819"/>
        <w:tab w:val="right" w:pos="9638"/>
      </w:tabs>
      <w:spacing w:after="0" w:line="240" w:lineRule="auto"/>
      <w:rPr>
        <w:color w:val="000000"/>
      </w:rPr>
    </w:pPr>
    <w:r>
      <w:rPr>
        <w:color w:val="000000"/>
      </w:rPr>
      <w:t>Jordens alder</w:t>
    </w:r>
    <w:r>
      <w:rPr>
        <w:color w:val="000000"/>
      </w:rPr>
      <w:tab/>
    </w:r>
    <w:r>
      <w:rPr>
        <w:color w:val="000000"/>
      </w:rPr>
      <w:tab/>
      <w:t>KTL</w:t>
    </w:r>
  </w:p>
  <w:p w14:paraId="34AAD1DB" w14:textId="77777777" w:rsidR="00B51429" w:rsidRDefault="00B51429">
    <w:pPr>
      <w:pBdr>
        <w:top w:val="nil"/>
        <w:left w:val="nil"/>
        <w:bottom w:val="nil"/>
        <w:right w:val="nil"/>
        <w:between w:val="nil"/>
      </w:pBdr>
      <w:tabs>
        <w:tab w:val="center" w:pos="4819"/>
        <w:tab w:val="right" w:pos="96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870BF2"/>
    <w:multiLevelType w:val="multilevel"/>
    <w:tmpl w:val="D43241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739449E2"/>
    <w:multiLevelType w:val="multilevel"/>
    <w:tmpl w:val="336C0F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93121690">
    <w:abstractNumId w:val="0"/>
  </w:num>
  <w:num w:numId="2" w16cid:durableId="3246290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1429"/>
    <w:rsid w:val="00413969"/>
    <w:rsid w:val="00464528"/>
    <w:rsid w:val="00633A91"/>
    <w:rsid w:val="00B51429"/>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5DA229"/>
  <w15:docId w15:val="{36710A40-4F5E-47D6-B07E-A903825B89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da-DK" w:eastAsia="da-D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1064C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Overskrift2">
    <w:name w:val="heading 2"/>
    <w:basedOn w:val="Normal"/>
    <w:next w:val="Normal"/>
    <w:link w:val="Overskrift2Tegn"/>
    <w:uiPriority w:val="9"/>
    <w:unhideWhenUsed/>
    <w:qFormat/>
    <w:rsid w:val="001064C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Overskrift3">
    <w:name w:val="heading 3"/>
    <w:basedOn w:val="Normal"/>
    <w:next w:val="Normal"/>
    <w:link w:val="Overskrift3Tegn"/>
    <w:uiPriority w:val="9"/>
    <w:unhideWhenUsed/>
    <w:qFormat/>
    <w:rsid w:val="0012687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Overskrift4">
    <w:name w:val="heading 4"/>
    <w:basedOn w:val="Normal"/>
    <w:next w:val="Normal"/>
    <w:uiPriority w:val="9"/>
    <w:semiHidden/>
    <w:unhideWhenUsed/>
    <w:qFormat/>
    <w:pPr>
      <w:keepNext/>
      <w:keepLines/>
      <w:spacing w:before="240" w:after="40"/>
      <w:outlineLvl w:val="3"/>
    </w:pPr>
    <w:rPr>
      <w:b/>
      <w:sz w:val="24"/>
      <w:szCs w:val="24"/>
    </w:rPr>
  </w:style>
  <w:style w:type="paragraph" w:styleId="Overskrift5">
    <w:name w:val="heading 5"/>
    <w:basedOn w:val="Normal"/>
    <w:next w:val="Normal"/>
    <w:uiPriority w:val="9"/>
    <w:semiHidden/>
    <w:unhideWhenUsed/>
    <w:qFormat/>
    <w:pPr>
      <w:keepNext/>
      <w:keepLines/>
      <w:spacing w:before="220" w:after="40"/>
      <w:outlineLvl w:val="4"/>
    </w:pPr>
    <w:rPr>
      <w:b/>
    </w:rPr>
  </w:style>
  <w:style w:type="paragraph" w:styleId="Overskrift6">
    <w:name w:val="heading 6"/>
    <w:basedOn w:val="Normal"/>
    <w:next w:val="Normal"/>
    <w:uiPriority w:val="9"/>
    <w:semiHidden/>
    <w:unhideWhenUsed/>
    <w:qFormat/>
    <w:pPr>
      <w:keepNext/>
      <w:keepLines/>
      <w:spacing w:before="200" w:after="40"/>
      <w:outlineLvl w:val="5"/>
    </w:pPr>
    <w:rPr>
      <w:b/>
      <w:sz w:val="20"/>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Normal"/>
    <w:next w:val="Normal"/>
    <w:uiPriority w:val="10"/>
    <w:qFormat/>
    <w:pPr>
      <w:keepNext/>
      <w:keepLines/>
      <w:spacing w:before="480" w:after="120"/>
    </w:pPr>
    <w:rPr>
      <w:b/>
      <w:sz w:val="72"/>
      <w:szCs w:val="72"/>
    </w:rPr>
  </w:style>
  <w:style w:type="paragraph" w:styleId="Sidehoved">
    <w:name w:val="header"/>
    <w:basedOn w:val="Normal"/>
    <w:link w:val="SidehovedTegn"/>
    <w:uiPriority w:val="99"/>
    <w:unhideWhenUsed/>
    <w:rsid w:val="001064CC"/>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1064CC"/>
  </w:style>
  <w:style w:type="paragraph" w:styleId="Sidefod">
    <w:name w:val="footer"/>
    <w:basedOn w:val="Normal"/>
    <w:link w:val="SidefodTegn"/>
    <w:uiPriority w:val="99"/>
    <w:unhideWhenUsed/>
    <w:rsid w:val="001064CC"/>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1064CC"/>
  </w:style>
  <w:style w:type="character" w:customStyle="1" w:styleId="Overskrift1Tegn">
    <w:name w:val="Overskrift 1 Tegn"/>
    <w:basedOn w:val="Standardskrifttypeiafsnit"/>
    <w:link w:val="Overskrift1"/>
    <w:uiPriority w:val="9"/>
    <w:rsid w:val="001064CC"/>
    <w:rPr>
      <w:rFonts w:asciiTheme="majorHAnsi" w:eastAsiaTheme="majorEastAsia" w:hAnsiTheme="majorHAnsi" w:cstheme="majorBidi"/>
      <w:color w:val="2E74B5" w:themeColor="accent1" w:themeShade="BF"/>
      <w:sz w:val="32"/>
      <w:szCs w:val="32"/>
    </w:rPr>
  </w:style>
  <w:style w:type="character" w:customStyle="1" w:styleId="Overskrift2Tegn">
    <w:name w:val="Overskrift 2 Tegn"/>
    <w:basedOn w:val="Standardskrifttypeiafsnit"/>
    <w:link w:val="Overskrift2"/>
    <w:uiPriority w:val="9"/>
    <w:rsid w:val="001064CC"/>
    <w:rPr>
      <w:rFonts w:asciiTheme="majorHAnsi" w:eastAsiaTheme="majorEastAsia" w:hAnsiTheme="majorHAnsi" w:cstheme="majorBidi"/>
      <w:color w:val="2E74B5" w:themeColor="accent1" w:themeShade="BF"/>
      <w:sz w:val="26"/>
      <w:szCs w:val="26"/>
    </w:rPr>
  </w:style>
  <w:style w:type="character" w:customStyle="1" w:styleId="Overskrift3Tegn">
    <w:name w:val="Overskrift 3 Tegn"/>
    <w:basedOn w:val="Standardskrifttypeiafsnit"/>
    <w:link w:val="Overskrift3"/>
    <w:uiPriority w:val="9"/>
    <w:rsid w:val="0012687D"/>
    <w:rPr>
      <w:rFonts w:asciiTheme="majorHAnsi" w:eastAsiaTheme="majorEastAsia" w:hAnsiTheme="majorHAnsi" w:cstheme="majorBidi"/>
      <w:color w:val="1F4D78" w:themeColor="accent1" w:themeShade="7F"/>
      <w:sz w:val="24"/>
      <w:szCs w:val="24"/>
    </w:rPr>
  </w:style>
  <w:style w:type="paragraph" w:styleId="Listeafsnit">
    <w:name w:val="List Paragraph"/>
    <w:basedOn w:val="Normal"/>
    <w:uiPriority w:val="34"/>
    <w:qFormat/>
    <w:rsid w:val="0012687D"/>
    <w:pPr>
      <w:ind w:left="720"/>
      <w:contextualSpacing/>
    </w:pPr>
  </w:style>
  <w:style w:type="character" w:styleId="Hyperlink">
    <w:name w:val="Hyperlink"/>
    <w:basedOn w:val="Standardskrifttypeiafsnit"/>
    <w:uiPriority w:val="99"/>
    <w:unhideWhenUsed/>
    <w:rsid w:val="00D27C65"/>
    <w:rPr>
      <w:color w:val="0563C1" w:themeColor="hyperlink"/>
      <w:u w:val="single"/>
    </w:rPr>
  </w:style>
  <w:style w:type="paragraph" w:customStyle="1" w:styleId="Pa4">
    <w:name w:val="Pa4"/>
    <w:basedOn w:val="Normal"/>
    <w:next w:val="Normal"/>
    <w:uiPriority w:val="99"/>
    <w:rsid w:val="00E82964"/>
    <w:pPr>
      <w:autoSpaceDE w:val="0"/>
      <w:autoSpaceDN w:val="0"/>
      <w:adjustRightInd w:val="0"/>
      <w:spacing w:after="0" w:line="213" w:lineRule="atLeast"/>
    </w:pPr>
    <w:rPr>
      <w:rFonts w:ascii="Myriad Pro Black" w:hAnsi="Myriad Pro Black"/>
      <w:sz w:val="24"/>
      <w:szCs w:val="24"/>
    </w:rPr>
  </w:style>
  <w:style w:type="character" w:styleId="Pladsholdertekst">
    <w:name w:val="Placeholder Text"/>
    <w:basedOn w:val="Standardskrifttypeiafsnit"/>
    <w:uiPriority w:val="99"/>
    <w:semiHidden/>
    <w:rsid w:val="00520A35"/>
    <w:rPr>
      <w:color w:val="808080"/>
    </w:rPr>
  </w:style>
  <w:style w:type="character" w:customStyle="1" w:styleId="A3">
    <w:name w:val="A3"/>
    <w:uiPriority w:val="99"/>
    <w:rsid w:val="00783840"/>
    <w:rPr>
      <w:rFonts w:cs="Myriad Pro"/>
      <w:color w:val="000000"/>
      <w:sz w:val="21"/>
      <w:szCs w:val="21"/>
    </w:rPr>
  </w:style>
  <w:style w:type="table" w:styleId="Tabel-Gitter">
    <w:name w:val="Table Grid"/>
    <w:basedOn w:val="Tabel-Normal"/>
    <w:uiPriority w:val="39"/>
    <w:rsid w:val="00866C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rkeringsbobletekst">
    <w:name w:val="Balloon Text"/>
    <w:basedOn w:val="Normal"/>
    <w:link w:val="MarkeringsbobletekstTegn"/>
    <w:uiPriority w:val="99"/>
    <w:semiHidden/>
    <w:unhideWhenUsed/>
    <w:rsid w:val="00E505D0"/>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E505D0"/>
    <w:rPr>
      <w:rFonts w:ascii="Segoe UI" w:hAnsi="Segoe UI" w:cs="Segoe UI"/>
      <w:sz w:val="18"/>
      <w:szCs w:val="18"/>
    </w:rPr>
  </w:style>
  <w:style w:type="character" w:styleId="BesgtLink">
    <w:name w:val="FollowedHyperlink"/>
    <w:basedOn w:val="Standardskrifttypeiafsnit"/>
    <w:uiPriority w:val="99"/>
    <w:semiHidden/>
    <w:unhideWhenUsed/>
    <w:rsid w:val="00E001B4"/>
    <w:rPr>
      <w:color w:val="954F72" w:themeColor="followedHyperlink"/>
      <w:u w:val="single"/>
    </w:rPr>
  </w:style>
  <w:style w:type="character" w:styleId="Ulstomtale">
    <w:name w:val="Unresolved Mention"/>
    <w:basedOn w:val="Standardskrifttypeiafsnit"/>
    <w:uiPriority w:val="99"/>
    <w:semiHidden/>
    <w:unhideWhenUsed/>
    <w:rsid w:val="00E001B4"/>
    <w:rPr>
      <w:color w:val="605E5C"/>
      <w:shd w:val="clear" w:color="auto" w:fill="E1DFDD"/>
    </w:rPr>
  </w:style>
  <w:style w:type="paragraph" w:styleId="Undertite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ktl@sg.d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hyperlink" Target="https://www.calculator.net/dice-roller.html"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3" Type="http://schemas.openxmlformats.org/officeDocument/2006/relationships/oleObject" Target="Mappe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da-DK" sz="1200"/>
              <a:t>Beregning på antal slag siden der var lige mange terninger af hver type</a:t>
            </a:r>
          </a:p>
        </c:rich>
      </c:tx>
      <c:layout>
        <c:manualLayout>
          <c:xMode val="edge"/>
          <c:yMode val="edge"/>
          <c:x val="0.13714652956298201"/>
          <c:y val="3.297362110311750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a-DK"/>
        </a:p>
      </c:txPr>
    </c:title>
    <c:autoTitleDeleted val="0"/>
    <c:plotArea>
      <c:layout/>
      <c:scatterChart>
        <c:scatterStyle val="smoothMarker"/>
        <c:varyColors val="0"/>
        <c:ser>
          <c:idx val="0"/>
          <c:order val="0"/>
          <c:tx>
            <c:v>d6'er terninger</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'Ark1'!$L$8:$L$34</c:f>
              <c:numCache>
                <c:formatCode>General</c:formatCode>
                <c:ptCount val="27"/>
                <c:pt idx="1">
                  <c:v>0</c:v>
                </c:pt>
                <c:pt idx="2">
                  <c:v>1</c:v>
                </c:pt>
                <c:pt idx="3">
                  <c:v>2</c:v>
                </c:pt>
                <c:pt idx="4">
                  <c:v>3</c:v>
                </c:pt>
                <c:pt idx="5">
                  <c:v>4</c:v>
                </c:pt>
                <c:pt idx="6">
                  <c:v>5</c:v>
                </c:pt>
                <c:pt idx="7">
                  <c:v>6</c:v>
                </c:pt>
                <c:pt idx="8">
                  <c:v>7</c:v>
                </c:pt>
                <c:pt idx="9">
                  <c:v>8</c:v>
                </c:pt>
                <c:pt idx="10">
                  <c:v>9</c:v>
                </c:pt>
                <c:pt idx="11">
                  <c:v>10</c:v>
                </c:pt>
                <c:pt idx="12">
                  <c:v>11</c:v>
                </c:pt>
                <c:pt idx="13">
                  <c:v>12</c:v>
                </c:pt>
                <c:pt idx="14">
                  <c:v>13</c:v>
                </c:pt>
                <c:pt idx="15">
                  <c:v>14</c:v>
                </c:pt>
                <c:pt idx="16">
                  <c:v>15</c:v>
                </c:pt>
                <c:pt idx="17">
                  <c:v>16</c:v>
                </c:pt>
                <c:pt idx="18">
                  <c:v>17</c:v>
                </c:pt>
                <c:pt idx="19">
                  <c:v>18</c:v>
                </c:pt>
                <c:pt idx="20">
                  <c:v>19</c:v>
                </c:pt>
                <c:pt idx="21">
                  <c:v>20</c:v>
                </c:pt>
                <c:pt idx="22">
                  <c:v>21</c:v>
                </c:pt>
                <c:pt idx="23">
                  <c:v>22</c:v>
                </c:pt>
                <c:pt idx="24">
                  <c:v>23</c:v>
                </c:pt>
                <c:pt idx="25">
                  <c:v>24</c:v>
                </c:pt>
                <c:pt idx="26">
                  <c:v>25</c:v>
                </c:pt>
              </c:numCache>
            </c:numRef>
          </c:xVal>
          <c:yVal>
            <c:numRef>
              <c:f>'Ark1'!$M$8:$M$34</c:f>
              <c:numCache>
                <c:formatCode>General</c:formatCode>
                <c:ptCount val="27"/>
                <c:pt idx="0">
                  <c:v>0</c:v>
                </c:pt>
                <c:pt idx="1">
                  <c:v>10</c:v>
                </c:pt>
                <c:pt idx="2">
                  <c:v>12.001025362277041</c:v>
                </c:pt>
                <c:pt idx="3">
                  <c:v>14.402460974601679</c:v>
                </c:pt>
                <c:pt idx="4">
                  <c:v>17.284429943540005</c:v>
                </c:pt>
                <c:pt idx="5">
                  <c:v>20.743088212492435</c:v>
                </c:pt>
                <c:pt idx="6">
                  <c:v>24.893832773007162</c:v>
                </c:pt>
                <c:pt idx="7">
                  <c:v>29.875151847314239</c:v>
                </c:pt>
                <c:pt idx="8">
                  <c:v>35.853245502149591</c:v>
                </c:pt>
                <c:pt idx="9">
                  <c:v>43.027570859124253</c:v>
                </c:pt>
                <c:pt idx="10">
                  <c:v>51.637496915752259</c:v>
                </c:pt>
                <c:pt idx="11">
                  <c:v>61.970291013044537</c:v>
                </c:pt>
                <c:pt idx="12">
                  <c:v>74.370703415523664</c:v>
                </c:pt>
                <c:pt idx="13">
                  <c:v>89.25246979000832</c:v>
                </c:pt>
                <c:pt idx="14">
                  <c:v>107.11211535957553</c:v>
                </c:pt>
                <c:pt idx="15">
                  <c:v>128.545521303741</c:v>
                </c:pt>
                <c:pt idx="16">
                  <c:v>154.26780613733195</c:v>
                </c:pt>
                <c:pt idx="17">
                  <c:v>185.13718540369584</c:v>
                </c:pt>
                <c:pt idx="18">
                  <c:v>222.18360575303404</c:v>
                </c:pt>
                <c:pt idx="19">
                  <c:v>266.64310877243247</c:v>
                </c:pt>
                <c:pt idx="20">
                  <c:v>319.9990711054358</c:v>
                </c:pt>
                <c:pt idx="21">
                  <c:v>384.0316968241429</c:v>
                </c:pt>
                <c:pt idx="22">
                  <c:v>460.87741335048258</c:v>
                </c:pt>
                <c:pt idx="23">
                  <c:v>553.10015265197831</c:v>
                </c:pt>
                <c:pt idx="24">
                  <c:v>663.77689598556913</c:v>
                </c:pt>
                <c:pt idx="25">
                  <c:v>796.60033636163485</c:v>
                </c:pt>
                <c:pt idx="26">
                  <c:v>956.00208402743965</c:v>
                </c:pt>
              </c:numCache>
            </c:numRef>
          </c:yVal>
          <c:smooth val="1"/>
          <c:extLst>
            <c:ext xmlns:c16="http://schemas.microsoft.com/office/drawing/2014/chart" uri="{C3380CC4-5D6E-409C-BE32-E72D297353CC}">
              <c16:uniqueId val="{00000000-978C-41F4-B7BC-E218F6F5F4D2}"/>
            </c:ext>
          </c:extLst>
        </c:ser>
        <c:ser>
          <c:idx val="1"/>
          <c:order val="1"/>
          <c:tx>
            <c:v>d12'er terninger</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'Ark1'!$L$8:$L$34</c:f>
              <c:numCache>
                <c:formatCode>General</c:formatCode>
                <c:ptCount val="27"/>
                <c:pt idx="1">
                  <c:v>0</c:v>
                </c:pt>
                <c:pt idx="2">
                  <c:v>1</c:v>
                </c:pt>
                <c:pt idx="3">
                  <c:v>2</c:v>
                </c:pt>
                <c:pt idx="4">
                  <c:v>3</c:v>
                </c:pt>
                <c:pt idx="5">
                  <c:v>4</c:v>
                </c:pt>
                <c:pt idx="6">
                  <c:v>5</c:v>
                </c:pt>
                <c:pt idx="7">
                  <c:v>6</c:v>
                </c:pt>
                <c:pt idx="8">
                  <c:v>7</c:v>
                </c:pt>
                <c:pt idx="9">
                  <c:v>8</c:v>
                </c:pt>
                <c:pt idx="10">
                  <c:v>9</c:v>
                </c:pt>
                <c:pt idx="11">
                  <c:v>10</c:v>
                </c:pt>
                <c:pt idx="12">
                  <c:v>11</c:v>
                </c:pt>
                <c:pt idx="13">
                  <c:v>12</c:v>
                </c:pt>
                <c:pt idx="14">
                  <c:v>13</c:v>
                </c:pt>
                <c:pt idx="15">
                  <c:v>14</c:v>
                </c:pt>
                <c:pt idx="16">
                  <c:v>15</c:v>
                </c:pt>
                <c:pt idx="17">
                  <c:v>16</c:v>
                </c:pt>
                <c:pt idx="18">
                  <c:v>17</c:v>
                </c:pt>
                <c:pt idx="19">
                  <c:v>18</c:v>
                </c:pt>
                <c:pt idx="20">
                  <c:v>19</c:v>
                </c:pt>
                <c:pt idx="21">
                  <c:v>20</c:v>
                </c:pt>
                <c:pt idx="22">
                  <c:v>21</c:v>
                </c:pt>
                <c:pt idx="23">
                  <c:v>22</c:v>
                </c:pt>
                <c:pt idx="24">
                  <c:v>23</c:v>
                </c:pt>
                <c:pt idx="25">
                  <c:v>24</c:v>
                </c:pt>
                <c:pt idx="26">
                  <c:v>25</c:v>
                </c:pt>
              </c:numCache>
            </c:numRef>
          </c:xVal>
          <c:yVal>
            <c:numRef>
              <c:f>'Ark1'!$N$8:$N$34</c:f>
              <c:numCache>
                <c:formatCode>General</c:formatCode>
                <c:ptCount val="27"/>
                <c:pt idx="0">
                  <c:v>0</c:v>
                </c:pt>
                <c:pt idx="1">
                  <c:v>42</c:v>
                </c:pt>
                <c:pt idx="2">
                  <c:v>46.650871942832936</c:v>
                </c:pt>
                <c:pt idx="3">
                  <c:v>51.81675840539517</c:v>
                </c:pt>
                <c:pt idx="4">
                  <c:v>57.554689544352428</c:v>
                </c:pt>
                <c:pt idx="5">
                  <c:v>63.928010753406916</c:v>
                </c:pt>
                <c:pt idx="6">
                  <c:v>71.007081981362688</c:v>
                </c:pt>
                <c:pt idx="7">
                  <c:v>78.870054489209295</c:v>
                </c:pt>
                <c:pt idx="8">
                  <c:v>87.603733621437129</c:v>
                </c:pt>
                <c:pt idx="9">
                  <c:v>97.304537116374078</c:v>
                </c:pt>
                <c:pt idx="10">
                  <c:v>108.07955953506193</c:v>
                </c:pt>
                <c:pt idx="11">
                  <c:v>120.0477545597134</c:v>
                </c:pt>
                <c:pt idx="12">
                  <c:v>133.34124821404353</c:v>
                </c:pt>
                <c:pt idx="13">
                  <c:v>148.10679750311536</c:v>
                </c:pt>
                <c:pt idx="14">
                  <c:v>164.50741057573623</c:v>
                </c:pt>
                <c:pt idx="15">
                  <c:v>182.72414629561223</c:v>
                </c:pt>
                <c:pt idx="16">
                  <c:v>202.95811308809706</c:v>
                </c:pt>
                <c:pt idx="17">
                  <c:v>225.43268912932905</c:v>
                </c:pt>
                <c:pt idx="18">
                  <c:v>250.39598838811418</c:v>
                </c:pt>
                <c:pt idx="19">
                  <c:v>278.12359974507132</c:v>
                </c:pt>
                <c:pt idx="20">
                  <c:v>308.92162942826303</c:v>
                </c:pt>
                <c:pt idx="21">
                  <c:v>343.13008035307581</c:v>
                </c:pt>
                <c:pt idx="22">
                  <c:v>381.12660567346006</c:v>
                </c:pt>
                <c:pt idx="23">
                  <c:v>423.33067798283736</c:v>
                </c:pt>
                <c:pt idx="24">
                  <c:v>470.20822019166638</c:v>
                </c:pt>
                <c:pt idx="25">
                  <c:v>522.27674920544803</c:v>
                </c:pt>
                <c:pt idx="26">
                  <c:v>580.11108918815307</c:v>
                </c:pt>
              </c:numCache>
            </c:numRef>
          </c:yVal>
          <c:smooth val="1"/>
          <c:extLst>
            <c:ext xmlns:c16="http://schemas.microsoft.com/office/drawing/2014/chart" uri="{C3380CC4-5D6E-409C-BE32-E72D297353CC}">
              <c16:uniqueId val="{00000001-978C-41F4-B7BC-E218F6F5F4D2}"/>
            </c:ext>
          </c:extLst>
        </c:ser>
        <c:dLbls>
          <c:showLegendKey val="0"/>
          <c:showVal val="0"/>
          <c:showCatName val="0"/>
          <c:showSerName val="0"/>
          <c:showPercent val="0"/>
          <c:showBubbleSize val="0"/>
        </c:dLbls>
        <c:axId val="151140304"/>
        <c:axId val="644727032"/>
      </c:scatterChart>
      <c:valAx>
        <c:axId val="151140304"/>
        <c:scaling>
          <c:orientation val="maxMin"/>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a-DK"/>
                  <a:t>Antal slag siden [tidenhed]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a-DK"/>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a-DK"/>
          </a:p>
        </c:txPr>
        <c:crossAx val="644727032"/>
        <c:crosses val="autoZero"/>
        <c:crossBetween val="midCat"/>
      </c:valAx>
      <c:valAx>
        <c:axId val="644727032"/>
        <c:scaling>
          <c:orientation val="minMax"/>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a-DK"/>
                  <a:t>Antal terninger [kerner]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a-DK"/>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a-DK"/>
          </a:p>
        </c:txPr>
        <c:crossAx val="15114030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a-D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a-DK"/>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ont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FbSlI27vMjavvE7pyP0nTaMpEw==">CgMxLjA4AHIhMW5IZ05pYjViTm1GSWQ3aTZFdlNFMkFOMkJRSzdxYlpw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Pages>
  <Words>879</Words>
  <Characters>5416</Characters>
  <Application>Microsoft Office Word</Application>
  <DocSecurity>0</DocSecurity>
  <Lines>95</Lines>
  <Paragraphs>49</Paragraphs>
  <ScaleCrop>false</ScaleCrop>
  <Company/>
  <LinksUpToDate>false</LinksUpToDate>
  <CharactersWithSpaces>6246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Kasper Ljungdahl</dc:creator>
  <cp:lastModifiedBy>Kasper Thorn Ljungdahl KTL</cp:lastModifiedBy>
  <cp:revision>2</cp:revision>
  <dcterms:created xsi:type="dcterms:W3CDTF">2025-01-16T13:37:00Z</dcterms:created>
  <dcterms:modified xsi:type="dcterms:W3CDTF">2025-01-16T13:37:00Z</dcterms:modified>
</cp:coreProperties>
</file>